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521B0" w14:textId="77777777" w:rsidR="00501B89" w:rsidRPr="00E1712F" w:rsidRDefault="003665CC" w:rsidP="00904282">
      <w:pPr>
        <w:adjustRightInd w:val="0"/>
        <w:jc w:val="center"/>
        <w:rPr>
          <w:b/>
          <w:sz w:val="22"/>
          <w:szCs w:val="22"/>
        </w:rPr>
      </w:pPr>
      <w:r w:rsidRPr="00E1712F">
        <w:rPr>
          <w:b/>
          <w:sz w:val="22"/>
          <w:szCs w:val="22"/>
        </w:rPr>
        <w:t xml:space="preserve">Сообщение </w:t>
      </w:r>
      <w:r w:rsidR="001041EA" w:rsidRPr="00E1712F">
        <w:rPr>
          <w:b/>
          <w:sz w:val="22"/>
          <w:szCs w:val="22"/>
        </w:rPr>
        <w:t>о существенном факте</w:t>
      </w:r>
    </w:p>
    <w:p w14:paraId="273A2D0A" w14:textId="77777777" w:rsidR="00501B89" w:rsidRPr="00E1712F" w:rsidRDefault="001041EA" w:rsidP="00904282">
      <w:pPr>
        <w:adjustRightInd w:val="0"/>
        <w:jc w:val="center"/>
        <w:rPr>
          <w:b/>
          <w:sz w:val="22"/>
          <w:szCs w:val="22"/>
        </w:rPr>
      </w:pPr>
      <w:r w:rsidRPr="00E1712F">
        <w:rPr>
          <w:b/>
          <w:sz w:val="22"/>
          <w:szCs w:val="22"/>
        </w:rPr>
        <w:t>о созыве общего собрания акционеров эмитента</w:t>
      </w:r>
    </w:p>
    <w:p w14:paraId="7DDE92C6" w14:textId="77777777" w:rsidR="001D1ABB" w:rsidRPr="00E1712F" w:rsidRDefault="001D1ABB" w:rsidP="00904282">
      <w:pPr>
        <w:adjustRightInd w:val="0"/>
        <w:jc w:val="center"/>
        <w:rPr>
          <w:b/>
          <w:bCs/>
          <w:sz w:val="22"/>
          <w:szCs w:val="22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1"/>
        <w:gridCol w:w="5812"/>
      </w:tblGrid>
      <w:tr w:rsidR="00316126" w:rsidRPr="00996563" w14:paraId="62600B33" w14:textId="77777777" w:rsidTr="00162D48">
        <w:trPr>
          <w:cantSplit/>
        </w:trPr>
        <w:tc>
          <w:tcPr>
            <w:tcW w:w="10343" w:type="dxa"/>
            <w:gridSpan w:val="2"/>
          </w:tcPr>
          <w:p w14:paraId="5EB1B455" w14:textId="77777777" w:rsidR="00316126" w:rsidRPr="00996563" w:rsidRDefault="0045704D">
            <w:pPr>
              <w:jc w:val="center"/>
            </w:pPr>
            <w:r w:rsidRPr="00253F23">
              <w:t xml:space="preserve"> </w:t>
            </w:r>
            <w:r w:rsidR="00316126" w:rsidRPr="00996563">
              <w:t>1. Общие сведения</w:t>
            </w:r>
          </w:p>
        </w:tc>
      </w:tr>
      <w:tr w:rsidR="000B1F37" w:rsidRPr="00996563" w14:paraId="5929CDCD" w14:textId="77777777" w:rsidTr="00162D48">
        <w:tc>
          <w:tcPr>
            <w:tcW w:w="4531" w:type="dxa"/>
          </w:tcPr>
          <w:p w14:paraId="199A9A11" w14:textId="77777777" w:rsidR="000B1F37" w:rsidRPr="00996563" w:rsidRDefault="000B1F37">
            <w:pPr>
              <w:ind w:left="57" w:right="57"/>
              <w:jc w:val="both"/>
            </w:pPr>
            <w:r w:rsidRPr="00996563"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812" w:type="dxa"/>
          </w:tcPr>
          <w:p w14:paraId="5B153F4A" w14:textId="77777777" w:rsidR="000B1F37" w:rsidRPr="006E57A6" w:rsidRDefault="001041EA" w:rsidP="001041EA">
            <w:pPr>
              <w:spacing w:before="120"/>
              <w:ind w:left="57"/>
            </w:pPr>
            <w:r>
              <w:t>Публичное а</w:t>
            </w:r>
            <w:r w:rsidR="000B1F37" w:rsidRPr="006E57A6">
              <w:t>кционерное общество «</w:t>
            </w:r>
            <w:proofErr w:type="spellStart"/>
            <w:r w:rsidR="003665CC" w:rsidRPr="006E57A6">
              <w:t>Хозкультспорттовары</w:t>
            </w:r>
            <w:proofErr w:type="spellEnd"/>
            <w:r w:rsidR="003665CC" w:rsidRPr="006E57A6">
              <w:t>»</w:t>
            </w:r>
          </w:p>
        </w:tc>
      </w:tr>
      <w:tr w:rsidR="000B1F37" w:rsidRPr="00996563" w14:paraId="6A552631" w14:textId="77777777" w:rsidTr="00162D48">
        <w:tc>
          <w:tcPr>
            <w:tcW w:w="4531" w:type="dxa"/>
          </w:tcPr>
          <w:p w14:paraId="33C91C19" w14:textId="77777777" w:rsidR="000B1F37" w:rsidRPr="00996563" w:rsidRDefault="000B1F37">
            <w:pPr>
              <w:ind w:left="57" w:right="57"/>
              <w:jc w:val="both"/>
            </w:pPr>
            <w:r w:rsidRPr="00996563">
              <w:t>1.2. Сокращенное фирменное наименование эмитента</w:t>
            </w:r>
          </w:p>
        </w:tc>
        <w:tc>
          <w:tcPr>
            <w:tcW w:w="5812" w:type="dxa"/>
          </w:tcPr>
          <w:p w14:paraId="4547B0C4" w14:textId="77777777" w:rsidR="000B1F37" w:rsidRPr="006E57A6" w:rsidRDefault="001041EA" w:rsidP="003665CC">
            <w:pPr>
              <w:spacing w:before="120"/>
              <w:ind w:left="57"/>
            </w:pPr>
            <w:r>
              <w:t>П</w:t>
            </w:r>
            <w:r w:rsidR="000B1F37" w:rsidRPr="006E57A6">
              <w:t>АО «</w:t>
            </w:r>
            <w:r w:rsidR="003665CC" w:rsidRPr="006E57A6">
              <w:t>Хозтовары</w:t>
            </w:r>
            <w:r w:rsidR="000B1F37" w:rsidRPr="006E57A6">
              <w:t>»</w:t>
            </w:r>
          </w:p>
        </w:tc>
      </w:tr>
      <w:tr w:rsidR="00A95671" w:rsidRPr="00996563" w14:paraId="4CA4B91C" w14:textId="77777777" w:rsidTr="00162D48">
        <w:tc>
          <w:tcPr>
            <w:tcW w:w="4531" w:type="dxa"/>
          </w:tcPr>
          <w:p w14:paraId="5FA72195" w14:textId="77777777" w:rsidR="00A95671" w:rsidRPr="00996563" w:rsidRDefault="00A95671">
            <w:pPr>
              <w:ind w:left="57" w:right="57"/>
              <w:jc w:val="both"/>
            </w:pPr>
            <w:r w:rsidRPr="00996563">
              <w:t>1.3. Место нахождения эмитента</w:t>
            </w:r>
          </w:p>
        </w:tc>
        <w:tc>
          <w:tcPr>
            <w:tcW w:w="5812" w:type="dxa"/>
          </w:tcPr>
          <w:p w14:paraId="29C02DAB" w14:textId="77777777" w:rsidR="00A95671" w:rsidRPr="006E57A6" w:rsidRDefault="003665CC" w:rsidP="00253F23">
            <w:pPr>
              <w:spacing w:before="120"/>
              <w:ind w:left="57"/>
            </w:pPr>
            <w:r w:rsidRPr="006E57A6">
              <w:rPr>
                <w:bCs/>
              </w:rPr>
              <w:t xml:space="preserve">677005, Республика Саха (Якутия), Якутск, ул. </w:t>
            </w:r>
            <w:proofErr w:type="spellStart"/>
            <w:r w:rsidRPr="006E57A6">
              <w:rPr>
                <w:bCs/>
              </w:rPr>
              <w:t>Рыдзинского</w:t>
            </w:r>
            <w:proofErr w:type="spellEnd"/>
            <w:r w:rsidRPr="006E57A6">
              <w:rPr>
                <w:bCs/>
              </w:rPr>
              <w:t>, д. 24</w:t>
            </w:r>
          </w:p>
        </w:tc>
      </w:tr>
      <w:tr w:rsidR="00A95671" w:rsidRPr="00996563" w14:paraId="111F7474" w14:textId="77777777" w:rsidTr="00162D48">
        <w:tc>
          <w:tcPr>
            <w:tcW w:w="4531" w:type="dxa"/>
          </w:tcPr>
          <w:p w14:paraId="665E45A8" w14:textId="77777777" w:rsidR="00A95671" w:rsidRPr="00996563" w:rsidRDefault="00A95671">
            <w:pPr>
              <w:ind w:left="57" w:right="57"/>
              <w:jc w:val="both"/>
            </w:pPr>
            <w:r w:rsidRPr="00996563">
              <w:t>1.4. ОГРН эмитента</w:t>
            </w:r>
          </w:p>
        </w:tc>
        <w:tc>
          <w:tcPr>
            <w:tcW w:w="5812" w:type="dxa"/>
          </w:tcPr>
          <w:p w14:paraId="49A319BE" w14:textId="77777777" w:rsidR="00A95671" w:rsidRPr="006E57A6" w:rsidRDefault="003665CC" w:rsidP="00424D0C">
            <w:pPr>
              <w:spacing w:before="120"/>
              <w:ind w:left="57"/>
            </w:pPr>
            <w:r w:rsidRPr="006E57A6">
              <w:rPr>
                <w:bCs/>
              </w:rPr>
              <w:t>1021401055224</w:t>
            </w:r>
          </w:p>
        </w:tc>
      </w:tr>
      <w:tr w:rsidR="00A95671" w:rsidRPr="00996563" w14:paraId="562A8D0E" w14:textId="77777777" w:rsidTr="00162D48">
        <w:tc>
          <w:tcPr>
            <w:tcW w:w="4531" w:type="dxa"/>
          </w:tcPr>
          <w:p w14:paraId="7EC3453A" w14:textId="77777777" w:rsidR="00A95671" w:rsidRPr="00996563" w:rsidRDefault="00A95671" w:rsidP="00861228">
            <w:pPr>
              <w:spacing w:before="120"/>
              <w:ind w:left="57"/>
            </w:pPr>
            <w:r w:rsidRPr="00996563">
              <w:t>1.5. ИНН эмитента</w:t>
            </w:r>
          </w:p>
        </w:tc>
        <w:tc>
          <w:tcPr>
            <w:tcW w:w="5812" w:type="dxa"/>
          </w:tcPr>
          <w:p w14:paraId="2443C007" w14:textId="77777777" w:rsidR="00A95671" w:rsidRPr="006E57A6" w:rsidRDefault="003665CC" w:rsidP="00861228">
            <w:pPr>
              <w:spacing w:before="120"/>
              <w:ind w:left="57"/>
            </w:pPr>
            <w:r w:rsidRPr="006E57A6">
              <w:rPr>
                <w:bCs/>
              </w:rPr>
              <w:t>1435011560</w:t>
            </w:r>
          </w:p>
        </w:tc>
      </w:tr>
      <w:tr w:rsidR="00A95671" w:rsidRPr="00996563" w14:paraId="370326FB" w14:textId="77777777" w:rsidTr="00162D48">
        <w:tc>
          <w:tcPr>
            <w:tcW w:w="4531" w:type="dxa"/>
          </w:tcPr>
          <w:p w14:paraId="39723AFC" w14:textId="77777777" w:rsidR="00A95671" w:rsidRPr="00996563" w:rsidRDefault="00A95671">
            <w:pPr>
              <w:ind w:left="57" w:right="57"/>
              <w:jc w:val="both"/>
            </w:pPr>
            <w:r w:rsidRPr="00996563">
              <w:t>1.6. Уникальный код эмитента, присвоенный регистрирующим органом</w:t>
            </w:r>
          </w:p>
        </w:tc>
        <w:tc>
          <w:tcPr>
            <w:tcW w:w="5812" w:type="dxa"/>
          </w:tcPr>
          <w:p w14:paraId="6E4DBAC6" w14:textId="77777777" w:rsidR="00A95671" w:rsidRPr="006E57A6" w:rsidRDefault="003665CC" w:rsidP="00424D0C">
            <w:pPr>
              <w:spacing w:before="120"/>
              <w:ind w:left="57"/>
            </w:pPr>
            <w:r w:rsidRPr="006E57A6">
              <w:t>40333-N</w:t>
            </w:r>
          </w:p>
        </w:tc>
      </w:tr>
      <w:tr w:rsidR="00A95671" w:rsidRPr="00996563" w14:paraId="213E0765" w14:textId="77777777" w:rsidTr="00162D48">
        <w:tc>
          <w:tcPr>
            <w:tcW w:w="4531" w:type="dxa"/>
          </w:tcPr>
          <w:p w14:paraId="0EFB3823" w14:textId="77777777" w:rsidR="00A95671" w:rsidRPr="00996563" w:rsidRDefault="00A95671" w:rsidP="009F5C7F">
            <w:pPr>
              <w:tabs>
                <w:tab w:val="left" w:pos="3140"/>
              </w:tabs>
              <w:ind w:left="57" w:right="57"/>
              <w:jc w:val="both"/>
            </w:pPr>
            <w:r w:rsidRPr="00996563"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812" w:type="dxa"/>
          </w:tcPr>
          <w:p w14:paraId="56A55F18" w14:textId="77777777" w:rsidR="00A95671" w:rsidRPr="006E57A6" w:rsidRDefault="003665CC" w:rsidP="000B1F37">
            <w:pPr>
              <w:ind w:right="57"/>
              <w:jc w:val="both"/>
            </w:pPr>
            <w:r w:rsidRPr="006E57A6">
              <w:t>http://www.e-disclosure.ru/portal/company.aspx?id=36953</w:t>
            </w:r>
          </w:p>
        </w:tc>
      </w:tr>
      <w:tr w:rsidR="00587535" w:rsidRPr="00996563" w14:paraId="0E0A4FA8" w14:textId="77777777" w:rsidTr="00162D48">
        <w:tc>
          <w:tcPr>
            <w:tcW w:w="4531" w:type="dxa"/>
          </w:tcPr>
          <w:p w14:paraId="63AE61D7" w14:textId="77777777" w:rsidR="00587535" w:rsidRPr="00996563" w:rsidRDefault="00587535" w:rsidP="009F5C7F">
            <w:pPr>
              <w:tabs>
                <w:tab w:val="left" w:pos="3140"/>
              </w:tabs>
              <w:ind w:left="57" w:right="57"/>
              <w:jc w:val="both"/>
            </w:pPr>
            <w:r>
              <w:t>1.8.</w:t>
            </w:r>
            <w:r>
              <w:rPr>
                <w:lang w:val="en-US"/>
              </w:rPr>
              <w:t> </w:t>
            </w:r>
            <w:r>
              <w:t>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812" w:type="dxa"/>
          </w:tcPr>
          <w:p w14:paraId="33EC5F21" w14:textId="77777777" w:rsidR="00587535" w:rsidRPr="006E57A6" w:rsidRDefault="005D7CF9" w:rsidP="00E1712F">
            <w:pPr>
              <w:ind w:right="57"/>
              <w:jc w:val="both"/>
            </w:pPr>
            <w:r>
              <w:t>2</w:t>
            </w:r>
            <w:r w:rsidR="00E1712F">
              <w:t>8</w:t>
            </w:r>
            <w:r w:rsidR="0054749B">
              <w:t>.</w:t>
            </w:r>
            <w:r>
              <w:t>05</w:t>
            </w:r>
            <w:r w:rsidR="0054749B">
              <w:t>.2021</w:t>
            </w:r>
          </w:p>
        </w:tc>
      </w:tr>
    </w:tbl>
    <w:p w14:paraId="3C9E8B44" w14:textId="77777777" w:rsidR="00316126" w:rsidRDefault="00316126">
      <w:pPr>
        <w:rPr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43"/>
      </w:tblGrid>
      <w:tr w:rsidR="00316126" w:rsidRPr="00A42B02" w14:paraId="36F9D7F9" w14:textId="77777777" w:rsidTr="00E1712F">
        <w:tc>
          <w:tcPr>
            <w:tcW w:w="10343" w:type="dxa"/>
          </w:tcPr>
          <w:p w14:paraId="29518220" w14:textId="77777777" w:rsidR="00316126" w:rsidRPr="00A42B02" w:rsidRDefault="00996563" w:rsidP="0054749B">
            <w:pPr>
              <w:jc w:val="center"/>
            </w:pPr>
            <w:r w:rsidRPr="00A42B02">
              <w:t>2</w:t>
            </w:r>
            <w:r w:rsidR="00316126" w:rsidRPr="00A42B02">
              <w:t>. Содержание сообщения</w:t>
            </w:r>
          </w:p>
        </w:tc>
      </w:tr>
      <w:tr w:rsidR="00316126" w:rsidRPr="00A42B02" w14:paraId="37BC3EE3" w14:textId="77777777" w:rsidTr="00E1712F">
        <w:trPr>
          <w:trHeight w:val="416"/>
        </w:trPr>
        <w:tc>
          <w:tcPr>
            <w:tcW w:w="10343" w:type="dxa"/>
          </w:tcPr>
          <w:p w14:paraId="29DF36D6" w14:textId="77777777" w:rsidR="000666EE" w:rsidRPr="00B80A49" w:rsidRDefault="000666EE" w:rsidP="00B80A49">
            <w:pPr>
              <w:adjustRightInd w:val="0"/>
              <w:spacing w:after="80"/>
              <w:ind w:left="113" w:right="113"/>
              <w:jc w:val="both"/>
            </w:pPr>
            <w:r w:rsidRPr="00B80A49">
              <w:t>2.1. Вид общего собрания участников (акционеров) эмитента: годовое</w:t>
            </w:r>
          </w:p>
          <w:p w14:paraId="73477F3D" w14:textId="77777777" w:rsidR="000666EE" w:rsidRPr="00B80A49" w:rsidRDefault="000666EE" w:rsidP="00B80A49">
            <w:pPr>
              <w:adjustRightInd w:val="0"/>
              <w:spacing w:after="80"/>
              <w:ind w:left="113" w:right="113"/>
              <w:jc w:val="both"/>
            </w:pPr>
            <w:r w:rsidRPr="00B80A49">
              <w:t>2.2. Форма проведения общего собрания участников (акционеров) эмитента: заочное голосование</w:t>
            </w:r>
          </w:p>
          <w:p w14:paraId="18E93CA7" w14:textId="77777777" w:rsidR="000666EE" w:rsidRPr="00B80A49" w:rsidRDefault="000666EE" w:rsidP="00B80A49">
            <w:pPr>
              <w:adjustRightInd w:val="0"/>
              <w:spacing w:after="80"/>
              <w:ind w:left="113" w:right="113"/>
              <w:jc w:val="both"/>
            </w:pPr>
            <w:r w:rsidRPr="00B80A49">
              <w:t>2.3. Дата, место, время проведения общего собрания участников (акционеров) эмитента, почтовый адрес, адрес электронной почты для направления заполненных бюллетеней для голосования (если используется), адрес сайта в сети Интернет, на котором заполняются электронные формы бюллетеней для голосования (если используется):</w:t>
            </w:r>
          </w:p>
          <w:p w14:paraId="46C87EF3" w14:textId="77777777" w:rsidR="000666EE" w:rsidRPr="00B80A49" w:rsidRDefault="000666EE" w:rsidP="00B80A49">
            <w:pPr>
              <w:adjustRightInd w:val="0"/>
              <w:spacing w:after="80"/>
              <w:ind w:left="113" w:right="113"/>
              <w:jc w:val="both"/>
            </w:pPr>
            <w:r w:rsidRPr="00B80A49">
              <w:t>Дата окончания приема заполненных бюллетеней для голосования: 30.06.2021</w:t>
            </w:r>
            <w:r w:rsidR="00B80A49">
              <w:t xml:space="preserve"> </w:t>
            </w:r>
            <w:r w:rsidRPr="00B80A49">
              <w:t>г.</w:t>
            </w:r>
          </w:p>
          <w:p w14:paraId="14BB1788" w14:textId="77777777" w:rsidR="000666EE" w:rsidRPr="00B80A49" w:rsidRDefault="000666EE" w:rsidP="00B80A49">
            <w:pPr>
              <w:adjustRightInd w:val="0"/>
              <w:spacing w:after="80"/>
              <w:ind w:left="113" w:right="113"/>
              <w:jc w:val="both"/>
              <w:rPr>
                <w:bCs/>
              </w:rPr>
            </w:pPr>
            <w:r w:rsidRPr="00B80A49">
              <w:t xml:space="preserve">Почтовый адрес, по которому должны направляться заполненные бюллетени: </w:t>
            </w:r>
            <w:r w:rsidRPr="00B80A49">
              <w:rPr>
                <w:bCs/>
              </w:rPr>
              <w:t xml:space="preserve">677005, Республика Саха (Якутия), Якутск, ул. </w:t>
            </w:r>
            <w:proofErr w:type="spellStart"/>
            <w:r w:rsidRPr="00B80A49">
              <w:rPr>
                <w:bCs/>
              </w:rPr>
              <w:t>Рыдзинского</w:t>
            </w:r>
            <w:proofErr w:type="spellEnd"/>
            <w:r w:rsidRPr="00B80A49">
              <w:rPr>
                <w:bCs/>
              </w:rPr>
              <w:t>, д. 24</w:t>
            </w:r>
          </w:p>
          <w:p w14:paraId="68827B6B" w14:textId="77777777" w:rsidR="000666EE" w:rsidRPr="00B80A49" w:rsidRDefault="000666EE" w:rsidP="00B80A49">
            <w:pPr>
              <w:adjustRightInd w:val="0"/>
              <w:spacing w:after="80"/>
              <w:ind w:left="113" w:right="113"/>
              <w:jc w:val="both"/>
            </w:pPr>
            <w:r w:rsidRPr="00B80A49">
              <w:t>Адрес электронной почты для направления заполненных бюллетеней для голосования: не используется.</w:t>
            </w:r>
          </w:p>
          <w:p w14:paraId="70C5AEDB" w14:textId="77777777" w:rsidR="000666EE" w:rsidRPr="00B80A49" w:rsidRDefault="000666EE" w:rsidP="00B80A49">
            <w:pPr>
              <w:adjustRightInd w:val="0"/>
              <w:spacing w:after="80"/>
              <w:ind w:left="113" w:right="113"/>
              <w:jc w:val="both"/>
            </w:pPr>
            <w:r w:rsidRPr="00B80A49">
              <w:t>Адрес сайта в сети Интернет, на котором заполняются электронные формы бюллетеней для голосования: не используется.</w:t>
            </w:r>
          </w:p>
          <w:p w14:paraId="6AD1F27B" w14:textId="77777777" w:rsidR="000666EE" w:rsidRPr="00B80A49" w:rsidRDefault="000666EE" w:rsidP="00B80A49">
            <w:pPr>
              <w:adjustRightInd w:val="0"/>
              <w:spacing w:after="80"/>
              <w:ind w:left="113" w:right="113"/>
              <w:jc w:val="both"/>
            </w:pPr>
            <w:r w:rsidRPr="00B80A49">
              <w:t>2.4. Время начала регистрации лиц, принимающих участие в общем собрании участников (акционеров) эмитента (в случае проведения общего собрания в форме собрания): не применимо</w:t>
            </w:r>
          </w:p>
          <w:p w14:paraId="13503A51" w14:textId="77777777" w:rsidR="000666EE" w:rsidRPr="00B80A49" w:rsidRDefault="000666EE" w:rsidP="00B80A49">
            <w:pPr>
              <w:adjustRightInd w:val="0"/>
              <w:spacing w:after="80"/>
              <w:ind w:left="113" w:right="113"/>
              <w:jc w:val="both"/>
            </w:pPr>
            <w:r w:rsidRPr="00B80A49">
              <w:t>2.5. Дата окончания приема бюллетеней для голосования (в случае проведения общего собрания в форме заочного голосования): 30.06.2021г.</w:t>
            </w:r>
          </w:p>
          <w:p w14:paraId="07DA02FB" w14:textId="77777777" w:rsidR="000666EE" w:rsidRPr="00B80A49" w:rsidRDefault="000666EE" w:rsidP="00B80A49">
            <w:pPr>
              <w:adjustRightInd w:val="0"/>
              <w:spacing w:after="80"/>
              <w:ind w:left="113" w:right="113"/>
              <w:jc w:val="both"/>
            </w:pPr>
            <w:r w:rsidRPr="00B80A49">
              <w:t>2.6. Дата составления списка лиц, имеющих право на участие в общем собрании участников (акционеров) эмитента: 07.06.2021г.</w:t>
            </w:r>
          </w:p>
          <w:p w14:paraId="51B10A95" w14:textId="77777777" w:rsidR="000666EE" w:rsidRPr="00B80A49" w:rsidRDefault="000666EE" w:rsidP="00B80A49">
            <w:pPr>
              <w:adjustRightInd w:val="0"/>
              <w:spacing w:after="80"/>
              <w:ind w:left="113" w:right="113"/>
              <w:jc w:val="both"/>
            </w:pPr>
            <w:r w:rsidRPr="00B80A49">
              <w:t>2.7. Повестка дня общего собрания участников (акционеров) эмитента:</w:t>
            </w:r>
          </w:p>
          <w:p w14:paraId="0FEFE733" w14:textId="77777777" w:rsidR="000666EE" w:rsidRPr="00B80A49" w:rsidRDefault="000666EE" w:rsidP="00B80A49">
            <w:pPr>
              <w:spacing w:after="80"/>
              <w:ind w:left="396" w:right="113" w:hanging="142"/>
              <w:jc w:val="both"/>
            </w:pPr>
            <w:r w:rsidRPr="00B80A49">
              <w:t>1.) Об утверждении годового отчета, годовой бухгалтерской (финансовой) отчетности Общества за 2020 год.</w:t>
            </w:r>
          </w:p>
          <w:p w14:paraId="018546AE" w14:textId="77777777" w:rsidR="000666EE" w:rsidRPr="00B80A49" w:rsidRDefault="000666EE" w:rsidP="00B80A49">
            <w:pPr>
              <w:tabs>
                <w:tab w:val="left" w:pos="567"/>
              </w:tabs>
              <w:spacing w:after="80"/>
              <w:ind w:left="396" w:right="113" w:hanging="142"/>
              <w:jc w:val="both"/>
            </w:pPr>
            <w:r w:rsidRPr="00B80A49">
              <w:t>2) О распределении прибыли, в том числе выплате (объявлении) дивидендов, и убытков по результатам за 2020 год.</w:t>
            </w:r>
          </w:p>
          <w:p w14:paraId="70F528B2" w14:textId="5AE0FBBA" w:rsidR="000666EE" w:rsidRPr="00B80A49" w:rsidRDefault="000666EE" w:rsidP="00B80A49">
            <w:pPr>
              <w:tabs>
                <w:tab w:val="left" w:pos="567"/>
              </w:tabs>
              <w:spacing w:after="80"/>
              <w:ind w:left="396" w:right="113" w:hanging="142"/>
              <w:jc w:val="both"/>
            </w:pPr>
            <w:r w:rsidRPr="00B80A49">
              <w:t xml:space="preserve">3) </w:t>
            </w:r>
            <w:r w:rsidRPr="005E3546">
              <w:t>О</w:t>
            </w:r>
            <w:r w:rsidR="005E3546">
              <w:t xml:space="preserve">б </w:t>
            </w:r>
            <w:r w:rsidRPr="005E3546">
              <w:t>избрании</w:t>
            </w:r>
            <w:r w:rsidR="005E3546">
              <w:t xml:space="preserve"> Генерального директора</w:t>
            </w:r>
            <w:r w:rsidRPr="005E3546">
              <w:t>.</w:t>
            </w:r>
          </w:p>
          <w:p w14:paraId="08272A4E" w14:textId="77777777" w:rsidR="000666EE" w:rsidRPr="00B80A49" w:rsidRDefault="000666EE" w:rsidP="00B80A49">
            <w:pPr>
              <w:spacing w:after="80"/>
              <w:ind w:left="396" w:right="113" w:hanging="142"/>
              <w:jc w:val="both"/>
            </w:pPr>
            <w:r w:rsidRPr="00B80A49">
              <w:t>4) Об избрании членов Совета директоров Общества.</w:t>
            </w:r>
          </w:p>
          <w:p w14:paraId="618EB818" w14:textId="77777777" w:rsidR="000666EE" w:rsidRPr="00B80A49" w:rsidRDefault="000666EE" w:rsidP="00B80A49">
            <w:pPr>
              <w:spacing w:after="80"/>
              <w:ind w:left="396" w:right="113" w:hanging="142"/>
              <w:jc w:val="both"/>
            </w:pPr>
            <w:r w:rsidRPr="00B80A49">
              <w:t>5) Об избрании ревизионной комиссии Общества.</w:t>
            </w:r>
          </w:p>
          <w:p w14:paraId="3B394EAE" w14:textId="77777777" w:rsidR="000666EE" w:rsidRPr="00B80A49" w:rsidRDefault="000666EE" w:rsidP="00B80A49">
            <w:pPr>
              <w:spacing w:after="80"/>
              <w:ind w:left="396" w:right="113" w:hanging="142"/>
              <w:jc w:val="both"/>
            </w:pPr>
            <w:r w:rsidRPr="00B80A49">
              <w:t>6) Об утверждении аудитора Общества.</w:t>
            </w:r>
          </w:p>
          <w:p w14:paraId="208C3A83" w14:textId="77777777" w:rsidR="000666EE" w:rsidRPr="00B80A49" w:rsidRDefault="000666EE" w:rsidP="00B80A49">
            <w:pPr>
              <w:adjustRightInd w:val="0"/>
              <w:spacing w:after="80"/>
              <w:ind w:left="113" w:right="113"/>
              <w:jc w:val="both"/>
            </w:pPr>
            <w:r w:rsidRPr="00B80A49">
              <w:t>Указанная повестка дня не содержит вопросы, голосование (принятие решения) по которым может повлечь возникновение права требовать выкупа эмитентом акций определенных категорий (типов) и (или) предоставление преимущественного права приобретения размещаемых эмитентом дополнительных акций и (или) ценных бумаг, конвертируемых в акции.</w:t>
            </w:r>
          </w:p>
          <w:p w14:paraId="3EAD6A23" w14:textId="77777777" w:rsidR="000666EE" w:rsidRPr="00B80A49" w:rsidRDefault="000666EE" w:rsidP="00B80A49">
            <w:pPr>
              <w:adjustRightInd w:val="0"/>
              <w:spacing w:after="80"/>
              <w:ind w:left="113" w:right="113"/>
              <w:jc w:val="both"/>
            </w:pPr>
            <w:r w:rsidRPr="00B80A49">
              <w:t>2.8. Порядок ознакомления с информацией (материалами), подлежащей (подлежащими) предоставлению при подготовке к проведению общего собрания участников (акционеров) эмитента, и адрес (адреса), по которому (которым) с ней можно ознакомиться:</w:t>
            </w:r>
          </w:p>
          <w:p w14:paraId="1DCDA38C" w14:textId="77777777" w:rsidR="000666EE" w:rsidRPr="005E3546" w:rsidRDefault="00B80A49" w:rsidP="00B80A49">
            <w:pPr>
              <w:adjustRightInd w:val="0"/>
              <w:spacing w:after="80"/>
              <w:ind w:left="113" w:right="113"/>
              <w:jc w:val="both"/>
            </w:pPr>
            <w:r w:rsidRPr="005E3546">
              <w:t>С</w:t>
            </w:r>
            <w:r w:rsidR="000666EE" w:rsidRPr="005E3546">
              <w:t xml:space="preserve"> информацией (материалами), представляемой акционерам при подготовке к проведению Общего собрания акционеров ПАО «Хозтовары» лица, имеющие право на участие в Общем собрании акционеров, могут ознакомиться в течение 20 дней до даты проведения общего собрания акционеров в рабочие дни с 09 часов 00 минут до 17 часов 00 минут в помещении ПАО «Хозтовары» по адресу: </w:t>
            </w:r>
            <w:r w:rsidR="000666EE" w:rsidRPr="005E3546">
              <w:rPr>
                <w:bCs/>
              </w:rPr>
              <w:t xml:space="preserve">677005, Республика Саха (Якутия), Якутск, ул. </w:t>
            </w:r>
            <w:proofErr w:type="spellStart"/>
            <w:r w:rsidR="000666EE" w:rsidRPr="005E3546">
              <w:rPr>
                <w:bCs/>
              </w:rPr>
              <w:t>Рыдзинского</w:t>
            </w:r>
            <w:proofErr w:type="spellEnd"/>
            <w:r w:rsidR="000666EE" w:rsidRPr="005E3546">
              <w:rPr>
                <w:bCs/>
              </w:rPr>
              <w:t xml:space="preserve">, д. </w:t>
            </w:r>
            <w:r w:rsidR="000666EE" w:rsidRPr="005E3546">
              <w:rPr>
                <w:bCs/>
              </w:rPr>
              <w:lastRenderedPageBreak/>
              <w:t>24</w:t>
            </w:r>
            <w:r w:rsidR="000666EE" w:rsidRPr="005E3546">
              <w:t>.</w:t>
            </w:r>
          </w:p>
          <w:p w14:paraId="7507FBBC" w14:textId="77777777" w:rsidR="000666EE" w:rsidRPr="005E3546" w:rsidRDefault="000666EE" w:rsidP="00B80A49">
            <w:pPr>
              <w:adjustRightInd w:val="0"/>
              <w:spacing w:after="80"/>
              <w:ind w:left="113" w:right="113"/>
            </w:pPr>
            <w:r w:rsidRPr="005E3546">
              <w:t xml:space="preserve">Информация (материалы) также будет доступна лицам, имеющим право на участие в годовом общем собрании акционеров, во время проведения годового общего собрания. </w:t>
            </w:r>
          </w:p>
          <w:p w14:paraId="4E515F3F" w14:textId="77777777" w:rsidR="000666EE" w:rsidRPr="00B80A49" w:rsidRDefault="000666EE" w:rsidP="00B80A49">
            <w:pPr>
              <w:adjustRightInd w:val="0"/>
              <w:spacing w:after="80"/>
              <w:ind w:left="113" w:right="113"/>
            </w:pPr>
            <w:r w:rsidRPr="005E3546">
              <w:t>Информация (материалы), подлежащие предоставлению при подготовке к проведению годового общего собрания акционеров, лица, имеющие право на участие в годовом общем собрании акционеров, могут получить, представив соответствующее заявление, с просьбой выдать вышеуказанные документы, и оплатив стоимость копии.</w:t>
            </w:r>
          </w:p>
          <w:p w14:paraId="22BFC8C8" w14:textId="77777777" w:rsidR="000666EE" w:rsidRPr="005E3546" w:rsidRDefault="000666EE" w:rsidP="00B80A49">
            <w:pPr>
              <w:adjustRightInd w:val="0"/>
              <w:spacing w:after="80"/>
              <w:ind w:left="113" w:right="113"/>
            </w:pPr>
            <w:r w:rsidRPr="005E3546">
              <w:t>Номинальному держателю акций, зарегистрированному в реестре акционеров Общества, сообщение о проведении общего собрания акционеров и информация (материалы), подлежащая предоставлению лицам, имеющим право на участие в общем собрании акционеров, при подготовке к проведению общего собрания акционеров, направляется в электронной форме (в форме электронных документов, подписанных электронной подписью).».</w:t>
            </w:r>
          </w:p>
          <w:p w14:paraId="328672C7" w14:textId="77777777" w:rsidR="000666EE" w:rsidRPr="00B80A49" w:rsidRDefault="000666EE" w:rsidP="00B80A49">
            <w:pPr>
              <w:adjustRightInd w:val="0"/>
              <w:spacing w:after="80"/>
              <w:ind w:left="113" w:right="113"/>
            </w:pPr>
            <w:r w:rsidRPr="005E3546">
              <w:t>Номинальный держатель акций обязан довести до сведения своих депонентов сообщение о проведении общего собрания акционеров, бюллетени для голосования, а также информацию (материалы), полученную им, в порядке и в сроки, которые установлены нормативными правовыми актами Российской Федерации или договором с депонентом.</w:t>
            </w:r>
          </w:p>
          <w:p w14:paraId="6AEE1920" w14:textId="77777777" w:rsidR="000666EE" w:rsidRPr="00B80A49" w:rsidRDefault="00B80A49" w:rsidP="00B80A49">
            <w:pPr>
              <w:adjustRightInd w:val="0"/>
              <w:spacing w:after="80"/>
              <w:ind w:left="113" w:right="113"/>
              <w:jc w:val="both"/>
            </w:pPr>
            <w:r w:rsidRPr="00B80A49">
              <w:t>2.9. И</w:t>
            </w:r>
            <w:r w:rsidR="000666EE" w:rsidRPr="00B80A49">
              <w:t>дентификационные признаки акций, владельцы которых имеют право на участие в общ</w:t>
            </w:r>
            <w:r w:rsidRPr="00B80A49">
              <w:t>ем собрании акционеров эмитента:</w:t>
            </w:r>
          </w:p>
          <w:p w14:paraId="4B46E2DA" w14:textId="77777777" w:rsidR="00B80A49" w:rsidRPr="00B80A49" w:rsidRDefault="00B80A49" w:rsidP="00B80A49">
            <w:pPr>
              <w:adjustRightInd w:val="0"/>
              <w:spacing w:after="80"/>
              <w:ind w:left="113" w:right="113"/>
            </w:pPr>
            <w:r w:rsidRPr="00B80A49">
              <w:t xml:space="preserve">- акции обыкновенные, государственный регистрационный номер 1-01-40333-N, дата государственной регистрации выпуска 02.03.1993 г., </w:t>
            </w:r>
          </w:p>
          <w:p w14:paraId="79799358" w14:textId="77777777" w:rsidR="00B80A49" w:rsidRPr="00B80A49" w:rsidRDefault="00B80A49" w:rsidP="00B80A49">
            <w:pPr>
              <w:shd w:val="clear" w:color="auto" w:fill="FFFFFF"/>
              <w:spacing w:after="80"/>
              <w:ind w:left="113" w:right="113"/>
            </w:pPr>
            <w:r w:rsidRPr="00B80A49">
              <w:t xml:space="preserve">- акции привилегированные, конвертируемые в обыкновенные акции, государственный регистрационный номер </w:t>
            </w:r>
            <w:r w:rsidRPr="00B80A49">
              <w:rPr>
                <w:lang w:eastAsia="ar-SA"/>
              </w:rPr>
              <w:t>2-02-40333-</w:t>
            </w:r>
            <w:r w:rsidRPr="00B80A49">
              <w:rPr>
                <w:lang w:val="en-US" w:eastAsia="ar-SA"/>
              </w:rPr>
              <w:t>N</w:t>
            </w:r>
            <w:r w:rsidRPr="00B80A49">
              <w:rPr>
                <w:lang w:eastAsia="ar-SA"/>
              </w:rPr>
              <w:t xml:space="preserve">, </w:t>
            </w:r>
            <w:r w:rsidRPr="00B80A49">
              <w:t>дата государственной регистрации выпуска 28.01.2020 г.</w:t>
            </w:r>
          </w:p>
          <w:p w14:paraId="4816821E" w14:textId="77777777" w:rsidR="00B80A49" w:rsidRPr="00B80A49" w:rsidRDefault="00B80A49" w:rsidP="00B80A49">
            <w:pPr>
              <w:adjustRightInd w:val="0"/>
              <w:spacing w:after="80"/>
              <w:ind w:left="113" w:right="113"/>
              <w:jc w:val="both"/>
            </w:pPr>
            <w:r w:rsidRPr="00B80A49">
              <w:t>2.10. О</w:t>
            </w:r>
            <w:r w:rsidR="000666EE" w:rsidRPr="00B80A49">
              <w:t>рган эмитента, принявший решение о созыве общего собрания участников (акционеров) эмитента, и дат</w:t>
            </w:r>
            <w:r w:rsidRPr="00B80A49">
              <w:t>а</w:t>
            </w:r>
            <w:r w:rsidR="000666EE" w:rsidRPr="00B80A49">
              <w:t xml:space="preserve"> принятия указанного решения</w:t>
            </w:r>
            <w:r w:rsidRPr="00B80A49">
              <w:t>: Совет директоров ПАО «Хозтовары», «27» мая 2021 г.</w:t>
            </w:r>
          </w:p>
          <w:p w14:paraId="228A8926" w14:textId="77777777" w:rsidR="00CF571E" w:rsidRPr="00B80A49" w:rsidRDefault="00B80A49" w:rsidP="00B80A49">
            <w:pPr>
              <w:adjustRightInd w:val="0"/>
              <w:spacing w:after="80"/>
              <w:ind w:left="113" w:right="113"/>
              <w:jc w:val="both"/>
            </w:pPr>
            <w:r w:rsidRPr="00B80A49">
              <w:t>2.11. Д</w:t>
            </w:r>
            <w:r w:rsidR="000666EE" w:rsidRPr="00B80A49">
              <w:t>ат</w:t>
            </w:r>
            <w:r w:rsidRPr="00B80A49">
              <w:t>а</w:t>
            </w:r>
            <w:r w:rsidR="000666EE" w:rsidRPr="00B80A49">
              <w:t xml:space="preserve"> составления и номер протокола заседания совета директоров (наблюдательного совета) эмитента, на ко</w:t>
            </w:r>
            <w:r w:rsidRPr="00B80A49">
              <w:t>тором принято указанное решение: Протокол от «28» мая 2021, № 5.</w:t>
            </w:r>
          </w:p>
        </w:tc>
      </w:tr>
    </w:tbl>
    <w:p w14:paraId="4BC55A43" w14:textId="77777777" w:rsidR="00316126" w:rsidRPr="00996563" w:rsidRDefault="00316126"/>
    <w:p w14:paraId="78749DD4" w14:textId="77777777" w:rsidR="00316126" w:rsidRDefault="00316126" w:rsidP="004901B3">
      <w:pPr>
        <w:adjustRightInd w:val="0"/>
        <w:ind w:firstLine="540"/>
        <w:jc w:val="both"/>
      </w:pPr>
      <w:bookmarkStart w:id="0" w:name="_GoBack"/>
      <w:bookmarkEnd w:id="0"/>
    </w:p>
    <w:sectPr w:rsidR="00316126" w:rsidSect="000E40B8">
      <w:pgSz w:w="11906" w:h="16838"/>
      <w:pgMar w:top="567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C8C1E" w14:textId="77777777" w:rsidR="0081652F" w:rsidRDefault="0081652F">
      <w:r>
        <w:separator/>
      </w:r>
    </w:p>
  </w:endnote>
  <w:endnote w:type="continuationSeparator" w:id="0">
    <w:p w14:paraId="530DA2E7" w14:textId="77777777" w:rsidR="0081652F" w:rsidRDefault="0081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F4304E" w14:textId="77777777" w:rsidR="0081652F" w:rsidRDefault="0081652F">
      <w:r>
        <w:separator/>
      </w:r>
    </w:p>
  </w:footnote>
  <w:footnote w:type="continuationSeparator" w:id="0">
    <w:p w14:paraId="452DB2D5" w14:textId="77777777" w:rsidR="0081652F" w:rsidRDefault="00816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EA6E155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Andale Sans U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singleLevel"/>
    <w:tmpl w:val="C52CE6BA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bCs w:val="0"/>
      </w:rPr>
    </w:lvl>
  </w:abstractNum>
  <w:abstractNum w:abstractNumId="2" w15:restartNumberingAfterBreak="0">
    <w:nsid w:val="06813D8D"/>
    <w:multiLevelType w:val="hybridMultilevel"/>
    <w:tmpl w:val="4790B306"/>
    <w:lvl w:ilvl="0" w:tplc="8B62B8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879D0"/>
    <w:multiLevelType w:val="hybridMultilevel"/>
    <w:tmpl w:val="99329652"/>
    <w:lvl w:ilvl="0" w:tplc="48A8ACD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F3B2C"/>
    <w:multiLevelType w:val="multilevel"/>
    <w:tmpl w:val="84F08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FD340B"/>
    <w:multiLevelType w:val="hybridMultilevel"/>
    <w:tmpl w:val="6076F730"/>
    <w:lvl w:ilvl="0" w:tplc="82021E0C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A3D7820"/>
    <w:multiLevelType w:val="multilevel"/>
    <w:tmpl w:val="5CA6E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83479A"/>
    <w:multiLevelType w:val="multilevel"/>
    <w:tmpl w:val="5F9EA4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C4F"/>
    <w:rsid w:val="0000589B"/>
    <w:rsid w:val="00063681"/>
    <w:rsid w:val="00064C1A"/>
    <w:rsid w:val="000666EE"/>
    <w:rsid w:val="000B1F37"/>
    <w:rsid w:val="000D1595"/>
    <w:rsid w:val="000D2E4B"/>
    <w:rsid w:val="000D4DA1"/>
    <w:rsid w:val="000E40B8"/>
    <w:rsid w:val="0010179F"/>
    <w:rsid w:val="001041EA"/>
    <w:rsid w:val="001319D6"/>
    <w:rsid w:val="0013286F"/>
    <w:rsid w:val="00141EFB"/>
    <w:rsid w:val="00146054"/>
    <w:rsid w:val="001551D7"/>
    <w:rsid w:val="00162D48"/>
    <w:rsid w:val="001750CC"/>
    <w:rsid w:val="00182DEA"/>
    <w:rsid w:val="00187ACA"/>
    <w:rsid w:val="00191DF5"/>
    <w:rsid w:val="00194239"/>
    <w:rsid w:val="001A41FE"/>
    <w:rsid w:val="001B1BC7"/>
    <w:rsid w:val="001B3481"/>
    <w:rsid w:val="001D1462"/>
    <w:rsid w:val="001D1ABB"/>
    <w:rsid w:val="001F22E4"/>
    <w:rsid w:val="002151F1"/>
    <w:rsid w:val="00253F23"/>
    <w:rsid w:val="002628CD"/>
    <w:rsid w:val="00272D24"/>
    <w:rsid w:val="00274B71"/>
    <w:rsid w:val="0028103E"/>
    <w:rsid w:val="0029207F"/>
    <w:rsid w:val="002A6000"/>
    <w:rsid w:val="002D7346"/>
    <w:rsid w:val="002E3CCE"/>
    <w:rsid w:val="002F1AF9"/>
    <w:rsid w:val="00316126"/>
    <w:rsid w:val="00336282"/>
    <w:rsid w:val="00343F4C"/>
    <w:rsid w:val="003665CC"/>
    <w:rsid w:val="00366E9E"/>
    <w:rsid w:val="003805A5"/>
    <w:rsid w:val="00381852"/>
    <w:rsid w:val="00395417"/>
    <w:rsid w:val="003B0A35"/>
    <w:rsid w:val="003E5DC0"/>
    <w:rsid w:val="004232CA"/>
    <w:rsid w:val="00424D0C"/>
    <w:rsid w:val="00427BF6"/>
    <w:rsid w:val="00450DA3"/>
    <w:rsid w:val="004525E8"/>
    <w:rsid w:val="0045704D"/>
    <w:rsid w:val="0048682C"/>
    <w:rsid w:val="004901B3"/>
    <w:rsid w:val="00501B89"/>
    <w:rsid w:val="0051408C"/>
    <w:rsid w:val="00515E80"/>
    <w:rsid w:val="00532633"/>
    <w:rsid w:val="00547304"/>
    <w:rsid w:val="0054749B"/>
    <w:rsid w:val="0055441E"/>
    <w:rsid w:val="00563C4F"/>
    <w:rsid w:val="005764CA"/>
    <w:rsid w:val="00582C1F"/>
    <w:rsid w:val="00587535"/>
    <w:rsid w:val="005C1AB5"/>
    <w:rsid w:val="005C4E2A"/>
    <w:rsid w:val="005D7CF9"/>
    <w:rsid w:val="005E3546"/>
    <w:rsid w:val="006000B7"/>
    <w:rsid w:val="006035D1"/>
    <w:rsid w:val="00617616"/>
    <w:rsid w:val="00655644"/>
    <w:rsid w:val="00664A3C"/>
    <w:rsid w:val="00665A2B"/>
    <w:rsid w:val="006667DC"/>
    <w:rsid w:val="006673E7"/>
    <w:rsid w:val="0067092E"/>
    <w:rsid w:val="00691FDB"/>
    <w:rsid w:val="006A0903"/>
    <w:rsid w:val="006B490A"/>
    <w:rsid w:val="006D3C02"/>
    <w:rsid w:val="006E57A6"/>
    <w:rsid w:val="00711ACB"/>
    <w:rsid w:val="0072288A"/>
    <w:rsid w:val="00774D5E"/>
    <w:rsid w:val="00780DF9"/>
    <w:rsid w:val="00784FD2"/>
    <w:rsid w:val="00794089"/>
    <w:rsid w:val="00794961"/>
    <w:rsid w:val="007B67B0"/>
    <w:rsid w:val="007D0FFA"/>
    <w:rsid w:val="007F4D31"/>
    <w:rsid w:val="0081652F"/>
    <w:rsid w:val="008219A6"/>
    <w:rsid w:val="00822F9B"/>
    <w:rsid w:val="008249B3"/>
    <w:rsid w:val="00842AC1"/>
    <w:rsid w:val="008514F8"/>
    <w:rsid w:val="00852A16"/>
    <w:rsid w:val="00861228"/>
    <w:rsid w:val="00875DF9"/>
    <w:rsid w:val="00876D12"/>
    <w:rsid w:val="00884BDA"/>
    <w:rsid w:val="008B0F14"/>
    <w:rsid w:val="008F4805"/>
    <w:rsid w:val="00904282"/>
    <w:rsid w:val="00924D61"/>
    <w:rsid w:val="009473DC"/>
    <w:rsid w:val="009526E5"/>
    <w:rsid w:val="00986158"/>
    <w:rsid w:val="00991717"/>
    <w:rsid w:val="00996563"/>
    <w:rsid w:val="009A0B7B"/>
    <w:rsid w:val="009A78AD"/>
    <w:rsid w:val="009B35FF"/>
    <w:rsid w:val="009B3D02"/>
    <w:rsid w:val="009E2FA9"/>
    <w:rsid w:val="009F5C7F"/>
    <w:rsid w:val="00A03F46"/>
    <w:rsid w:val="00A35071"/>
    <w:rsid w:val="00A42B02"/>
    <w:rsid w:val="00A9284E"/>
    <w:rsid w:val="00A95671"/>
    <w:rsid w:val="00AA5316"/>
    <w:rsid w:val="00AB264E"/>
    <w:rsid w:val="00AB31CF"/>
    <w:rsid w:val="00AC2265"/>
    <w:rsid w:val="00AF5A1A"/>
    <w:rsid w:val="00B008D0"/>
    <w:rsid w:val="00B029CC"/>
    <w:rsid w:val="00B229F0"/>
    <w:rsid w:val="00B54249"/>
    <w:rsid w:val="00B722CB"/>
    <w:rsid w:val="00B80541"/>
    <w:rsid w:val="00B80A49"/>
    <w:rsid w:val="00B96778"/>
    <w:rsid w:val="00B97CD5"/>
    <w:rsid w:val="00BB2BA4"/>
    <w:rsid w:val="00C33551"/>
    <w:rsid w:val="00C357E1"/>
    <w:rsid w:val="00C41529"/>
    <w:rsid w:val="00C6690A"/>
    <w:rsid w:val="00C75D39"/>
    <w:rsid w:val="00CC170B"/>
    <w:rsid w:val="00CE411A"/>
    <w:rsid w:val="00CF571E"/>
    <w:rsid w:val="00CF6E21"/>
    <w:rsid w:val="00D02EE3"/>
    <w:rsid w:val="00D52EC8"/>
    <w:rsid w:val="00D72EEF"/>
    <w:rsid w:val="00D75CAC"/>
    <w:rsid w:val="00D960DA"/>
    <w:rsid w:val="00D97EAC"/>
    <w:rsid w:val="00DA44C6"/>
    <w:rsid w:val="00DB58AE"/>
    <w:rsid w:val="00DF1A3A"/>
    <w:rsid w:val="00E04CE7"/>
    <w:rsid w:val="00E1712F"/>
    <w:rsid w:val="00E408BD"/>
    <w:rsid w:val="00E55080"/>
    <w:rsid w:val="00E66A71"/>
    <w:rsid w:val="00E85C19"/>
    <w:rsid w:val="00E946F2"/>
    <w:rsid w:val="00ED07BC"/>
    <w:rsid w:val="00EF2FC5"/>
    <w:rsid w:val="00F153DE"/>
    <w:rsid w:val="00F21728"/>
    <w:rsid w:val="00F437AD"/>
    <w:rsid w:val="00F6790D"/>
    <w:rsid w:val="00F747AB"/>
    <w:rsid w:val="00F9308C"/>
    <w:rsid w:val="00F947C1"/>
    <w:rsid w:val="00FA738D"/>
    <w:rsid w:val="00FF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126982"/>
  <w14:defaultImageDpi w14:val="0"/>
  <w15:docId w15:val="{CC50EBFA-C93F-42D2-B46A-8CAEC373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1750CC"/>
    <w:pPr>
      <w:autoSpaceDE/>
      <w:autoSpaceDN/>
      <w:ind w:left="720"/>
    </w:pPr>
    <w:rPr>
      <w:sz w:val="24"/>
      <w:szCs w:val="24"/>
    </w:rPr>
  </w:style>
  <w:style w:type="paragraph" w:customStyle="1" w:styleId="a8">
    <w:name w:val="Знак Знак Знак Знак Знак Знак Знак Знак Знак Знак"/>
    <w:basedOn w:val="a"/>
    <w:uiPriority w:val="99"/>
    <w:rsid w:val="004232CA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0B1F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ody Text"/>
    <w:basedOn w:val="a"/>
    <w:link w:val="aa"/>
    <w:uiPriority w:val="99"/>
    <w:rsid w:val="0028103E"/>
    <w:pPr>
      <w:widowControl w:val="0"/>
      <w:autoSpaceDE/>
      <w:autoSpaceDN/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Pr>
      <w:rFonts w:cs="Times New Roman"/>
      <w:sz w:val="20"/>
      <w:szCs w:val="20"/>
    </w:rPr>
  </w:style>
  <w:style w:type="paragraph" w:styleId="ab">
    <w:name w:val="List"/>
    <w:basedOn w:val="a"/>
    <w:uiPriority w:val="99"/>
    <w:rsid w:val="0028103E"/>
    <w:pPr>
      <w:autoSpaceDE/>
      <w:autoSpaceDN/>
      <w:ind w:left="283" w:hanging="283"/>
    </w:pPr>
  </w:style>
  <w:style w:type="paragraph" w:customStyle="1" w:styleId="21">
    <w:name w:val="Основной текст 21"/>
    <w:basedOn w:val="a"/>
    <w:uiPriority w:val="99"/>
    <w:rsid w:val="0028103E"/>
    <w:pPr>
      <w:widowControl w:val="0"/>
      <w:tabs>
        <w:tab w:val="left" w:pos="0"/>
      </w:tabs>
      <w:suppressAutoHyphens/>
      <w:overflowPunct w:val="0"/>
      <w:autoSpaceDN/>
      <w:ind w:firstLine="720"/>
      <w:textAlignment w:val="baseline"/>
    </w:pPr>
    <w:rPr>
      <w:lang w:eastAsia="ar-SA"/>
    </w:rPr>
  </w:style>
  <w:style w:type="character" w:customStyle="1" w:styleId="SUBST">
    <w:name w:val="__SUBST"/>
    <w:uiPriority w:val="99"/>
    <w:rsid w:val="00C6690A"/>
    <w:rPr>
      <w:b/>
      <w:i/>
      <w:sz w:val="22"/>
    </w:rPr>
  </w:style>
  <w:style w:type="paragraph" w:styleId="ac">
    <w:name w:val="Balloon Text"/>
    <w:basedOn w:val="a"/>
    <w:link w:val="ad"/>
    <w:uiPriority w:val="99"/>
    <w:semiHidden/>
    <w:rsid w:val="0039541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2E3CCE"/>
    <w:rPr>
      <w:rFonts w:cs="Times New Roman"/>
      <w:b/>
      <w:bCs/>
    </w:rPr>
  </w:style>
  <w:style w:type="character" w:customStyle="1" w:styleId="Subst0">
    <w:name w:val="Subst"/>
    <w:uiPriority w:val="99"/>
    <w:rsid w:val="00F437AD"/>
    <w:rPr>
      <w:b/>
      <w:i/>
    </w:rPr>
  </w:style>
  <w:style w:type="paragraph" w:customStyle="1" w:styleId="Char">
    <w:name w:val="Знак Знак Знак Знак Знак Char Знак Знак"/>
    <w:basedOn w:val="a"/>
    <w:rsid w:val="00DA44C6"/>
    <w:pPr>
      <w:shd w:val="clear" w:color="auto" w:fill="FFFFFF"/>
      <w:tabs>
        <w:tab w:val="decimal" w:pos="1080"/>
      </w:tabs>
      <w:autoSpaceDE/>
      <w:autoSpaceDN/>
      <w:spacing w:after="160" w:line="240" w:lineRule="exact"/>
    </w:pPr>
    <w:rPr>
      <w:rFonts w:ascii="Verdana" w:hAnsi="Verdana" w:cs="Verdana"/>
      <w:sz w:val="22"/>
      <w:szCs w:val="22"/>
      <w:lang w:val="en-US" w:eastAsia="en-US"/>
    </w:rPr>
  </w:style>
  <w:style w:type="character" w:styleId="af">
    <w:name w:val="Hyperlink"/>
    <w:basedOn w:val="a0"/>
    <w:uiPriority w:val="99"/>
    <w:rsid w:val="00780DF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80DF9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1041E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hl1">
    <w:name w:val="hl1"/>
    <w:basedOn w:val="a0"/>
    <w:rsid w:val="009B35FF"/>
    <w:rPr>
      <w:shd w:val="clear" w:color="auto" w:fill="FFFF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47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КонсультантПлюс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КонсультантПлюс</dc:creator>
  <cp:lastModifiedBy>BAZA</cp:lastModifiedBy>
  <cp:revision>4</cp:revision>
  <cp:lastPrinted>2013-04-17T11:34:00Z</cp:lastPrinted>
  <dcterms:created xsi:type="dcterms:W3CDTF">2021-06-04T08:27:00Z</dcterms:created>
  <dcterms:modified xsi:type="dcterms:W3CDTF">2021-06-08T07:26:00Z</dcterms:modified>
</cp:coreProperties>
</file>